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1701"/>
        <w:gridCol w:w="1701"/>
        <w:gridCol w:w="1701"/>
        <w:gridCol w:w="1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参数要求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购买数量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控制金额(元)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意向品牌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复印纸75克或70克A3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核心参数要求: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商品类目: 打印/复印纸; 采购人需求描述:1、具体要求见采购需求附件，附件内所有参数必须完全响应，否则直接视为无效报价。 2、附件合同模板内要求供应商应全部满足，将作为正式合同模板。 3、根据采购人需求分批次送货安装，并按单位要求办理入库手续，按实际送货情况分批次予以结算。;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次要参数要求:75克A3:规格：75克或70克A3 厚度um：106及以上；打印纸规格：单层不透明度：94及以上；表面粗糙度ml/min：≤60 颜色：白色单包数量：500张/包包装：4包/箱;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10件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雅文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世纪天章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70克打印纸241-1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核心参数要求: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商品类目: 打印/复印纸; 241-1打印纸:格：241-1 定量：70克 厚度um106；不透明度：95及以上；1000页/5盒/箱;采购人需求描述:1、具体要求见采购需求附件，附件内所有参数必须完全响应，否则直接视为无效报价。 2、附件合同模板内要求供应商应全部满足，将作为正式合同模板。 3、根据采购人需求分批次送货安装，并按单位要求办理入库手续，按实际送货情况分批次予以结算。;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次要参数要求: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80箱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22400.00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世纪天章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京广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打印纸70克120-2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核心参数要求: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商品类目: 打印/复印纸; 打印纸70克120-2:规格：120-2 定量45克；不透明度：79.5%以上；1000页/5盒/箱;采购人需求描述:1、具体要求见采购需求附件，附件内所有参数必须完全响应，否则直接视为无效报价。 2、附件合同模板内要求供应商应全部满足，将作为正式合同模板。 3、根据采购人需求分批次送货安装，并按单位要求办理入库手续，按实际送货情况分批次予以结算;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次要参数要求: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8箱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2440.00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世纪天章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京广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复印纸80克A4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核心参数要求: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商品类目: 打印/复印纸; 80克A4:规格：80克A4 厚度um：108及以上；打印纸规格：单层不透明度：95及以上；表面粗糙度ml/min：≤60 颜色：白色单包数量：500张/包包装：8包/箱;采购人需求描述:1、具体要求见采购需求附件，附件内所有参数必须完全响应，否则直接视为无效报价。 2、附件合同模板内要求供应商应全部满足，将作为正式合同模板。 3、根据采购人需求分批次送货安装，并按单位要求办理入库手续，按实际送货情况分批次予以结算。;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次要参数要求: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100件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18000.00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世纪天章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70克打印纸241-2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核心参数要求: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商品类目: 打印/复印纸; 241-2打印纸:规格：规格：241-2 定量：45克；不透明度：79.5%以上 1000页/5盒/箱;采购人需求描述:1、具体要求见采购需求附件，附件内所有参数必须完全响应，否则直接视为无效报价。 2、附件合同模板内要求供应商应全部满足，将作为正式合同模板。 3、根据采购人需求分批次送货安装，并按单位要求办理入库手续，按实际送货情况分批次予以结算。;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次要参数要求: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8箱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2360.00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世纪天章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京广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复印纸A5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核心参数要求: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商品类目: 打印/复印纸; 复印纸A5:规格：A5 厚度um106及以上；打印纸规格：单层不透明度：94及以上；表面粗糙度ml/min：≤60颜色：白色单包数量：500张/包包装：10包/箱;采购人需求描述:1、具体要求见采购需求附件，附件内所有参数必须完全响应，否则直接视为无效报价。 2、附件合同模板内要求供应商应全部满足，将作为正式合同模板。 3、根据采购人需求分批次送货安装，并按单位要求办理入库手续，按实际送货情况分批次予以结算。;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次要参数要求: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250件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56250.00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世纪天章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复印纸75或70克A4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核心参数要求: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商品类目: 打印/复印纸; 参数要求:规格：75或70克A4 ，厚度um：106及以上；打印纸规格：单层，不透明度：94及以上； 表面粗糙度ml/min：≤60 ，颜色：白色，单包数量：500张/包，包装：8包/箱;采购人需求描述:1、具体要求见采购需求附件，附件内所有参数必须完全响应，否则直接视为无效报价。 2、附件合同模板内要求供应商应全部满足，将作为正式合同模板。 3、根据采购人需求分批次送货安装，并按单位要求办理入库手续，按实际送货情况分批次予以结算。;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次要参数要求: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1000件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170000.00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世纪天章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打印纸70克120-1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核心参数要求: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商品类目: 打印/复印纸; 复印纸70克120-1:规格：120-1 定量：70克；厚度um106；不透明度：95及以上； 1000页/5盒/箱;采购人需求描述:1、具体要求见采购需求附件，附件内所有参数必须完全响应，否则直接视为无效报价。 2、附件合同模板内要求供应商应全部满足，将作为正式合同模板。 3、根据采购人需求分批次送货安装，并按单位要求办理入库手续，按实际送货情况分批次予以结算;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次要参数要求: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80箱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22000.00</w:t>
            </w:r>
          </w:p>
        </w:tc>
        <w:tc>
          <w:tcPr>
            <w:tcW w:w="10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世纪天章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京广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2022-03-19T06:06:41Z</dcterms:created>
  <dc:creator>XIAOLUHEXIAOYI</dc:creator>
  <cp:lastModifiedBy>小鹿快跑</cp:lastModifiedBy>
  <dcterms:modified xsi:type="dcterms:W3CDTF">2022-03-19T06:06:54Z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0478CDD5D0F54061A587C62802045C74</vt:lpwstr>
  </property>
</Properties>
</file>