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b/>
          <w:sz w:val="21"/>
          <w:szCs w:val="24"/>
          <w:lang w:val="en-US" w:eastAsia="zh-CN"/>
        </w:rPr>
      </w:pPr>
      <w:bookmarkStart w:id="0" w:name="_GoBack"/>
      <w:bookmarkEnd w:id="0"/>
      <w:r>
        <w:rPr>
          <w:rFonts w:hint="default" w:ascii="宋体"/>
          <w:b/>
          <w:sz w:val="21"/>
          <w:szCs w:val="24"/>
          <w:lang w:val="en-US" w:eastAsia="zh-CN"/>
        </w:rPr>
        <w:t>附件3：响应偏离表示例</w:t>
      </w:r>
    </w:p>
    <w:p>
      <w:pPr>
        <w:spacing w:beforeLines="0" w:afterLines="0"/>
        <w:jc w:val="center"/>
        <w:rPr>
          <w:rFonts w:hint="default" w:ascii="宋体"/>
          <w:b/>
          <w:sz w:val="32"/>
          <w:szCs w:val="24"/>
          <w:lang w:eastAsia="zh-CN"/>
        </w:rPr>
      </w:pPr>
    </w:p>
    <w:p>
      <w:pPr>
        <w:spacing w:beforeLines="0" w:afterLines="0"/>
        <w:jc w:val="center"/>
        <w:rPr>
          <w:rFonts w:hint="default"/>
          <w:b/>
          <w:sz w:val="32"/>
          <w:szCs w:val="24"/>
          <w:lang w:val="en-US" w:eastAsia="zh-CN"/>
        </w:rPr>
      </w:pPr>
      <w:r>
        <w:rPr>
          <w:rFonts w:hint="default" w:ascii="宋体"/>
          <w:b/>
          <w:sz w:val="32"/>
          <w:szCs w:val="24"/>
          <w:lang w:val="en-US" w:eastAsia="zh-CN"/>
        </w:rPr>
        <w:t>技术/服务响应偏离表</w:t>
      </w:r>
    </w:p>
    <w:tbl>
      <w:tblPr>
        <w:tblStyle w:val="2"/>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716"/>
        <w:gridCol w:w="762"/>
        <w:gridCol w:w="3623"/>
        <w:gridCol w:w="1532"/>
        <w:gridCol w:w="107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b/>
                <w:sz w:val="21"/>
                <w:szCs w:val="24"/>
                <w:lang w:val="en-US" w:eastAsia="zh-CN"/>
              </w:rPr>
            </w:pPr>
            <w:r>
              <w:rPr>
                <w:rFonts w:hint="default" w:ascii="宋体"/>
                <w:b/>
                <w:sz w:val="21"/>
                <w:szCs w:val="24"/>
                <w:lang w:val="en-US" w:eastAsia="zh-CN"/>
              </w:rPr>
              <w:t>类型</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b/>
                <w:sz w:val="21"/>
                <w:szCs w:val="24"/>
                <w:lang w:val="en-US" w:eastAsia="zh-CN"/>
              </w:rPr>
            </w:pPr>
            <w:r>
              <w:rPr>
                <w:rFonts w:hint="default" w:ascii="宋体"/>
                <w:b/>
                <w:sz w:val="21"/>
                <w:szCs w:val="24"/>
                <w:lang w:val="en-US" w:eastAsia="zh-CN"/>
              </w:rPr>
              <w:t>序号</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b/>
                <w:sz w:val="21"/>
                <w:szCs w:val="24"/>
                <w:lang w:val="en-US" w:eastAsia="zh-CN"/>
              </w:rPr>
            </w:pPr>
            <w:r>
              <w:rPr>
                <w:rFonts w:hint="default" w:ascii="宋体"/>
                <w:b/>
                <w:sz w:val="21"/>
                <w:szCs w:val="24"/>
                <w:lang w:val="en-US" w:eastAsia="zh-CN"/>
              </w:rPr>
              <w:t>项目内容</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b/>
                <w:sz w:val="21"/>
                <w:szCs w:val="24"/>
                <w:lang w:val="en-US" w:eastAsia="zh-CN"/>
              </w:rPr>
            </w:pPr>
            <w:r>
              <w:rPr>
                <w:rFonts w:hint="default" w:ascii="宋体"/>
                <w:b/>
                <w:sz w:val="21"/>
                <w:szCs w:val="24"/>
                <w:lang w:val="en-US" w:eastAsia="zh-CN"/>
              </w:rPr>
              <w:t>竞价文件章节条款号及内容</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b/>
                <w:sz w:val="21"/>
                <w:szCs w:val="24"/>
                <w:lang w:val="en-US" w:eastAsia="zh-CN"/>
              </w:rPr>
            </w:pPr>
            <w:r>
              <w:rPr>
                <w:rFonts w:hint="default" w:ascii="宋体"/>
                <w:b/>
                <w:sz w:val="21"/>
                <w:szCs w:val="24"/>
                <w:lang w:val="en-US" w:eastAsia="zh-CN"/>
              </w:rPr>
              <w:t>响应文件章节条款号及内容</w:t>
            </w: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b/>
                <w:sz w:val="21"/>
                <w:szCs w:val="24"/>
                <w:lang w:val="en-US" w:eastAsia="zh-CN"/>
              </w:rPr>
            </w:pPr>
            <w:r>
              <w:rPr>
                <w:rFonts w:hint="default" w:ascii="宋体"/>
                <w:b/>
                <w:sz w:val="21"/>
                <w:szCs w:val="24"/>
                <w:lang w:val="en-US" w:eastAsia="zh-CN"/>
              </w:rPr>
              <w:t>响应/偏离</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b/>
                <w:sz w:val="21"/>
                <w:szCs w:val="24"/>
                <w:lang w:val="en-US" w:eastAsia="zh-CN"/>
              </w:rPr>
            </w:pPr>
            <w:r>
              <w:rPr>
                <w:rFonts w:hint="default" w:ascii="宋体"/>
                <w:b/>
                <w:sz w:val="21"/>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color w:val="0000FF"/>
                <w:sz w:val="21"/>
                <w:szCs w:val="24"/>
                <w:lang w:val="en-US" w:eastAsia="zh-CN"/>
              </w:rPr>
            </w:pPr>
          </w:p>
          <w:p>
            <w:pPr>
              <w:spacing w:beforeLines="0" w:afterLines="0"/>
              <w:jc w:val="center"/>
              <w:rPr>
                <w:rFonts w:hint="default" w:ascii="宋体"/>
                <w:color w:val="0000FF"/>
                <w:sz w:val="21"/>
                <w:szCs w:val="24"/>
                <w:lang w:val="en-US" w:eastAsia="zh-CN"/>
              </w:rPr>
            </w:pPr>
            <w:r>
              <w:rPr>
                <w:rFonts w:hint="default" w:ascii="宋体"/>
                <w:color w:val="0000FF"/>
                <w:sz w:val="21"/>
                <w:szCs w:val="24"/>
                <w:lang w:val="en-US" w:eastAsia="zh-CN"/>
              </w:rPr>
              <w:t>技</w:t>
            </w:r>
          </w:p>
          <w:p>
            <w:pPr>
              <w:spacing w:beforeLines="0" w:afterLines="0"/>
              <w:jc w:val="center"/>
              <w:rPr>
                <w:rFonts w:hint="default" w:ascii="宋体"/>
                <w:color w:val="0000FF"/>
                <w:sz w:val="21"/>
                <w:szCs w:val="24"/>
                <w:lang w:val="en-US" w:eastAsia="zh-CN"/>
              </w:rPr>
            </w:pPr>
            <w:r>
              <w:rPr>
                <w:rFonts w:hint="default" w:ascii="宋体"/>
                <w:color w:val="0000FF"/>
                <w:sz w:val="21"/>
                <w:szCs w:val="24"/>
                <w:lang w:val="en-US" w:eastAsia="zh-CN"/>
              </w:rPr>
              <w:t>术</w:t>
            </w:r>
          </w:p>
          <w:p>
            <w:pPr>
              <w:spacing w:beforeLines="0" w:afterLines="0"/>
              <w:jc w:val="center"/>
              <w:rPr>
                <w:rFonts w:hint="default" w:ascii="宋体"/>
                <w:color w:val="0000FF"/>
                <w:sz w:val="21"/>
                <w:szCs w:val="24"/>
                <w:lang w:val="en-US" w:eastAsia="zh-CN"/>
              </w:rPr>
            </w:pPr>
            <w:r>
              <w:rPr>
                <w:rFonts w:hint="default" w:ascii="宋体"/>
                <w:color w:val="0000FF"/>
                <w:sz w:val="21"/>
                <w:szCs w:val="24"/>
                <w:lang w:val="en-US" w:eastAsia="zh-CN"/>
              </w:rPr>
              <w:t>要</w:t>
            </w:r>
          </w:p>
          <w:p>
            <w:pPr>
              <w:spacing w:beforeLines="0" w:afterLines="0"/>
              <w:jc w:val="center"/>
              <w:rPr>
                <w:rFonts w:hint="default"/>
                <w:sz w:val="21"/>
                <w:szCs w:val="24"/>
                <w:lang w:val="en-US" w:eastAsia="zh-CN"/>
              </w:rPr>
            </w:pPr>
            <w:r>
              <w:rPr>
                <w:rFonts w:hint="default" w:ascii="宋体"/>
                <w:color w:val="0000FF"/>
                <w:sz w:val="21"/>
                <w:szCs w:val="24"/>
                <w:lang w:val="en-US" w:eastAsia="zh-CN"/>
              </w:rPr>
              <w:t>求</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sz w:val="21"/>
                <w:szCs w:val="24"/>
                <w:lang w:val="en-US" w:eastAsia="zh-CN"/>
              </w:rPr>
            </w:pPr>
          </w:p>
          <w:p>
            <w:pPr>
              <w:spacing w:beforeLines="0" w:afterLines="0"/>
              <w:jc w:val="center"/>
              <w:rPr>
                <w:rFonts w:hint="default"/>
                <w:sz w:val="21"/>
                <w:szCs w:val="24"/>
                <w:lang w:val="en-US" w:eastAsia="zh-CN"/>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textAlignment w:val="center"/>
              <w:rPr>
                <w:rFonts w:hint="default" w:ascii="宋体"/>
                <w:sz w:val="21"/>
                <w:szCs w:val="24"/>
                <w:lang w:eastAsia="zh-CN"/>
              </w:rPr>
            </w:pP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textAlignment w:val="center"/>
              <w:rPr>
                <w:rFonts w:hint="default"/>
                <w:sz w:val="21"/>
                <w:szCs w:val="24"/>
                <w:lang w:val="en-US" w:eastAsia="zh-CN"/>
              </w:rPr>
            </w:pPr>
            <w:r>
              <w:rPr>
                <w:rFonts w:hint="default" w:ascii="宋体"/>
                <w:sz w:val="21"/>
                <w:szCs w:val="24"/>
                <w:lang w:val="en-US" w:eastAsia="zh-CN"/>
              </w:rPr>
              <w:t>参考附件1</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sz w:val="21"/>
                <w:szCs w:val="24"/>
                <w:lang w:val="en-US" w:eastAsia="zh-CN"/>
              </w:rPr>
            </w:pPr>
            <w:r>
              <w:rPr>
                <w:rFonts w:hint="default" w:ascii="宋体"/>
                <w:color w:val="0000FF"/>
                <w:sz w:val="21"/>
                <w:szCs w:val="24"/>
                <w:lang w:val="en-US" w:eastAsia="zh-CN"/>
              </w:rPr>
              <w:t>按实际所投型号参数或服务据实填写.</w:t>
            </w: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sz w:val="21"/>
                <w:szCs w:val="24"/>
                <w:lang w:val="en-US" w:eastAsia="zh-CN"/>
              </w:rPr>
            </w:pPr>
            <w:r>
              <w:rPr>
                <w:rFonts w:hint="default" w:ascii="宋体"/>
                <w:color w:val="0000FF"/>
                <w:sz w:val="21"/>
                <w:szCs w:val="24"/>
                <w:lang w:val="en-US" w:eastAsia="zh-CN"/>
              </w:rPr>
              <w:t>填响应无偏离或偏离</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sz w:val="21"/>
                <w:szCs w:val="24"/>
                <w:lang w:val="en-US" w:eastAsia="zh-CN"/>
              </w:rPr>
            </w:pPr>
            <w:r>
              <w:rPr>
                <w:rFonts w:hint="default" w:ascii="宋体"/>
                <w:color w:val="0000FF"/>
                <w:sz w:val="21"/>
                <w:szCs w:val="24"/>
                <w:lang w:val="en-US" w:eastAsia="zh-CN"/>
              </w:rPr>
              <w:t>如有偏离填写偏离说明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宋体"/>
                <w:sz w:val="21"/>
                <w:szCs w:val="24"/>
                <w:lang w:val="en-US" w:eastAsia="zh-CN"/>
              </w:rPr>
            </w:pPr>
          </w:p>
          <w:p>
            <w:pPr>
              <w:spacing w:beforeLines="0" w:afterLines="0"/>
              <w:jc w:val="center"/>
              <w:rPr>
                <w:rFonts w:hint="default" w:ascii="宋体"/>
                <w:sz w:val="21"/>
                <w:szCs w:val="24"/>
                <w:lang w:val="en-US" w:eastAsia="zh-CN"/>
              </w:rPr>
            </w:pPr>
          </w:p>
          <w:p>
            <w:pPr>
              <w:spacing w:beforeLines="0" w:afterLines="0"/>
              <w:jc w:val="center"/>
              <w:rPr>
                <w:rFonts w:hint="default"/>
                <w:sz w:val="21"/>
                <w:szCs w:val="24"/>
                <w:lang w:val="en-US" w:eastAsia="zh-CN"/>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textAlignment w:val="center"/>
              <w:rPr>
                <w:rFonts w:hint="default" w:ascii="宋体"/>
                <w:sz w:val="21"/>
                <w:szCs w:val="24"/>
                <w:lang w:eastAsia="zh-CN"/>
              </w:rPr>
            </w:pP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textAlignment w:val="center"/>
              <w:rPr>
                <w:rFonts w:hint="default" w:ascii="宋体"/>
                <w:sz w:val="21"/>
                <w:szCs w:val="24"/>
                <w:lang w:eastAsia="zh-CN"/>
              </w:rPr>
            </w:pP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5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textAlignment w:val="center"/>
              <w:rPr>
                <w:rFonts w:hint="default" w:ascii="宋体" w:hAnsi="宋体"/>
                <w:color w:val="000000"/>
                <w:kern w:val="0"/>
                <w:sz w:val="20"/>
                <w:szCs w:val="24"/>
                <w:lang w:val="en-US" w:eastAsia="zh-CN"/>
              </w:rPr>
            </w:pPr>
          </w:p>
          <w:p>
            <w:pPr>
              <w:spacing w:beforeLines="0" w:afterLines="0"/>
              <w:jc w:val="center"/>
              <w:textAlignment w:val="center"/>
              <w:rPr>
                <w:rFonts w:hint="default" w:ascii="宋体" w:hAnsi="宋体"/>
                <w:color w:val="000000"/>
                <w:kern w:val="0"/>
                <w:sz w:val="20"/>
                <w:szCs w:val="24"/>
                <w:lang w:val="en-US" w:eastAsia="zh-CN"/>
              </w:rPr>
            </w:pPr>
            <w:r>
              <w:rPr>
                <w:rFonts w:hint="default" w:ascii="宋体" w:hAnsi="宋体"/>
                <w:color w:val="0000FF"/>
                <w:kern w:val="0"/>
                <w:sz w:val="20"/>
                <w:szCs w:val="24"/>
                <w:lang w:val="en-US" w:eastAsia="zh-CN"/>
              </w:rPr>
              <w:t>服务要求</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textAlignment w:val="center"/>
              <w:rPr>
                <w:rFonts w:hint="default" w:ascii="宋体" w:hAnsi="宋体"/>
                <w:color w:val="000000"/>
                <w:kern w:val="0"/>
                <w:sz w:val="20"/>
                <w:szCs w:val="24"/>
                <w:lang w:val="en-US" w:eastAsia="zh-CN"/>
              </w:rPr>
            </w:pPr>
          </w:p>
          <w:p>
            <w:pPr>
              <w:spacing w:beforeLines="0" w:afterLines="0"/>
              <w:jc w:val="center"/>
              <w:textAlignment w:val="center"/>
              <w:rPr>
                <w:rFonts w:hint="default" w:ascii="宋体" w:hAnsi="宋体"/>
                <w:color w:val="000000"/>
                <w:kern w:val="0"/>
                <w:sz w:val="20"/>
                <w:szCs w:val="24"/>
                <w:lang w:val="en-US" w:eastAsia="zh-CN"/>
              </w:rPr>
            </w:pPr>
          </w:p>
          <w:p>
            <w:pPr>
              <w:spacing w:beforeLines="0" w:afterLines="0"/>
              <w:ind w:firstLine="200" w:firstLineChars="100"/>
              <w:textAlignment w:val="center"/>
              <w:rPr>
                <w:rFonts w:hint="default" w:ascii="宋体" w:hAnsi="宋体"/>
                <w:color w:val="000000"/>
                <w:kern w:val="0"/>
                <w:sz w:val="20"/>
                <w:szCs w:val="24"/>
                <w:lang w:val="en-US" w:eastAsia="zh-CN"/>
              </w:rPr>
            </w:pPr>
          </w:p>
        </w:tc>
        <w:tc>
          <w:tcPr>
            <w:tcW w:w="4385"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sz w:val="21"/>
                <w:szCs w:val="24"/>
                <w:lang w:val="en-US" w:eastAsia="zh-CN"/>
              </w:rPr>
            </w:pPr>
            <w:r>
              <w:rPr>
                <w:rFonts w:hint="default" w:ascii="宋体"/>
                <w:sz w:val="21"/>
                <w:szCs w:val="24"/>
                <w:lang w:val="en-US" w:eastAsia="zh-CN"/>
              </w:rPr>
              <w:t>参考附件1</w:t>
            </w:r>
          </w:p>
          <w:p>
            <w:pPr>
              <w:spacing w:beforeLines="0" w:afterLines="0"/>
              <w:rPr>
                <w:rFonts w:hint="default" w:ascii="宋体" w:hAnsi="宋体"/>
                <w:sz w:val="21"/>
                <w:szCs w:val="24"/>
              </w:rPr>
            </w:pPr>
            <w:r>
              <w:rPr>
                <w:rFonts w:hint="default" w:ascii="宋体" w:hAnsi="宋体"/>
                <w:sz w:val="21"/>
                <w:szCs w:val="24"/>
              </w:rPr>
              <w:t>技术支持：提供7X24小时技术咨询服务。</w:t>
            </w:r>
          </w:p>
          <w:p>
            <w:pPr>
              <w:spacing w:beforeLines="0" w:afterLines="0"/>
              <w:rPr>
                <w:rFonts w:hint="default" w:ascii="宋体" w:hAnsi="宋体"/>
                <w:sz w:val="21"/>
                <w:szCs w:val="24"/>
              </w:rPr>
            </w:pPr>
            <w:r>
              <w:rPr>
                <w:rFonts w:hint="default" w:ascii="宋体" w:hAnsi="宋体"/>
                <w:sz w:val="21"/>
                <w:szCs w:val="24"/>
              </w:rPr>
              <w:t>保修服务：</w:t>
            </w:r>
            <w:r>
              <w:rPr>
                <w:rFonts w:hint="default" w:ascii="宋体" w:hAnsi="宋体"/>
                <w:sz w:val="21"/>
                <w:szCs w:val="24"/>
                <w:lang w:val="en-US" w:eastAsia="zh-CN"/>
              </w:rPr>
              <w:t>1.</w:t>
            </w:r>
            <w:r>
              <w:rPr>
                <w:rFonts w:hint="default" w:ascii="宋体" w:hAnsi="宋体"/>
                <w:sz w:val="21"/>
                <w:szCs w:val="24"/>
              </w:rPr>
              <w:t>要求整体三年免费上门保修，第一次安装时提供云桌面硬件及软件的安装、调试服务。</w:t>
            </w:r>
          </w:p>
          <w:p>
            <w:pPr>
              <w:spacing w:beforeLines="0" w:afterLines="0"/>
              <w:jc w:val="center"/>
              <w:textAlignment w:val="center"/>
              <w:rPr>
                <w:rFonts w:hint="default" w:ascii="宋体" w:hAnsi="宋体"/>
                <w:color w:val="000000"/>
                <w:kern w:val="0"/>
                <w:sz w:val="20"/>
                <w:szCs w:val="24"/>
                <w:lang w:val="en-US" w:eastAsia="zh-CN"/>
              </w:rPr>
            </w:pPr>
            <w:r>
              <w:rPr>
                <w:rFonts w:hint="default" w:ascii="宋体" w:hAnsi="宋体"/>
                <w:sz w:val="21"/>
                <w:szCs w:val="24"/>
                <w:lang w:val="en-US" w:eastAsia="zh-CN"/>
              </w:rPr>
              <w:t>2.中标供应商送货时需要在</w:t>
            </w:r>
            <w:r>
              <w:rPr>
                <w:rFonts w:hint="default" w:ascii="宋体" w:hAnsi="宋体"/>
                <w:sz w:val="21"/>
                <w:szCs w:val="24"/>
              </w:rPr>
              <w:t>每台主机上粘贴维修服务电话及保修到期日期</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textAlignment w:val="center"/>
              <w:rPr>
                <w:rFonts w:hint="default" w:ascii="宋体" w:hAnsi="宋体"/>
                <w:color w:val="0000FF"/>
                <w:kern w:val="0"/>
                <w:sz w:val="20"/>
                <w:szCs w:val="24"/>
                <w:lang w:val="en-US" w:eastAsia="zh-CN"/>
              </w:rPr>
            </w:pPr>
            <w:r>
              <w:rPr>
                <w:rFonts w:hint="default" w:ascii="宋体" w:hAnsi="宋体"/>
                <w:color w:val="0000FF"/>
                <w:kern w:val="0"/>
                <w:sz w:val="20"/>
                <w:szCs w:val="24"/>
                <w:lang w:val="en-US" w:eastAsia="zh-CN"/>
              </w:rPr>
              <w:t>合同模板要求</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textAlignment w:val="center"/>
              <w:rPr>
                <w:rFonts w:hint="default" w:ascii="宋体" w:hAnsi="宋体"/>
                <w:color w:val="000000"/>
                <w:kern w:val="0"/>
                <w:sz w:val="20"/>
                <w:szCs w:val="24"/>
                <w:lang w:val="en-US" w:eastAsia="zh-CN"/>
              </w:rPr>
            </w:pPr>
          </w:p>
          <w:p>
            <w:pPr>
              <w:spacing w:beforeLines="0" w:afterLines="0"/>
              <w:jc w:val="center"/>
              <w:textAlignment w:val="center"/>
              <w:rPr>
                <w:rFonts w:hint="default" w:ascii="宋体" w:hAnsi="宋体"/>
                <w:color w:val="000000"/>
                <w:kern w:val="0"/>
                <w:sz w:val="20"/>
                <w:szCs w:val="24"/>
                <w:lang w:val="en-US" w:eastAsia="zh-CN"/>
              </w:rPr>
            </w:pPr>
          </w:p>
          <w:p>
            <w:pPr>
              <w:spacing w:beforeLines="0" w:afterLines="0"/>
              <w:jc w:val="center"/>
              <w:textAlignment w:val="center"/>
              <w:rPr>
                <w:rFonts w:hint="default" w:ascii="宋体" w:hAnsi="宋体"/>
                <w:color w:val="000000"/>
                <w:kern w:val="0"/>
                <w:sz w:val="20"/>
                <w:szCs w:val="24"/>
                <w:lang w:val="en-US" w:eastAsia="zh-CN"/>
              </w:rPr>
            </w:pPr>
          </w:p>
        </w:tc>
        <w:tc>
          <w:tcPr>
            <w:tcW w:w="4385"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textAlignment w:val="center"/>
              <w:rPr>
                <w:rFonts w:hint="default" w:ascii="宋体" w:hAnsi="宋体"/>
                <w:color w:val="000000"/>
                <w:kern w:val="0"/>
                <w:sz w:val="20"/>
                <w:szCs w:val="24"/>
                <w:lang w:val="en-US" w:eastAsia="zh-CN"/>
              </w:rPr>
            </w:pPr>
          </w:p>
          <w:p>
            <w:pPr>
              <w:spacing w:beforeLines="0" w:afterLines="0"/>
              <w:jc w:val="center"/>
              <w:textAlignment w:val="center"/>
              <w:rPr>
                <w:rFonts w:hint="default" w:ascii="宋体" w:hAnsi="宋体"/>
                <w:color w:val="000000"/>
                <w:kern w:val="0"/>
                <w:sz w:val="20"/>
                <w:szCs w:val="24"/>
                <w:lang w:val="en-US" w:eastAsia="zh-CN"/>
              </w:rPr>
            </w:pPr>
            <w:r>
              <w:rPr>
                <w:rFonts w:hint="default" w:ascii="宋体" w:hAnsi="宋体"/>
                <w:color w:val="000000"/>
                <w:kern w:val="0"/>
                <w:sz w:val="20"/>
                <w:szCs w:val="24"/>
                <w:lang w:val="en-US" w:eastAsia="zh-CN"/>
              </w:rPr>
              <w:t>参考附件2</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textAlignment w:val="center"/>
              <w:rPr>
                <w:rFonts w:hint="default" w:ascii="宋体" w:hAnsi="宋体"/>
                <w:color w:val="0000FF"/>
                <w:kern w:val="0"/>
                <w:sz w:val="20"/>
                <w:szCs w:val="24"/>
                <w:lang w:val="en-US" w:eastAsia="zh-CN"/>
              </w:rPr>
            </w:pPr>
          </w:p>
          <w:p>
            <w:pPr>
              <w:spacing w:beforeLines="0" w:afterLines="0"/>
              <w:jc w:val="center"/>
              <w:textAlignment w:val="center"/>
              <w:rPr>
                <w:rFonts w:hint="default" w:ascii="宋体" w:hAnsi="宋体"/>
                <w:color w:val="0000FF"/>
                <w:kern w:val="0"/>
                <w:sz w:val="20"/>
                <w:szCs w:val="24"/>
                <w:lang w:val="en-US" w:eastAsia="zh-CN"/>
              </w:rPr>
            </w:pPr>
          </w:p>
          <w:p>
            <w:pPr>
              <w:spacing w:beforeLines="0" w:afterLines="0"/>
              <w:jc w:val="center"/>
              <w:textAlignment w:val="center"/>
              <w:rPr>
                <w:rFonts w:hint="default" w:ascii="宋体" w:hAnsi="宋体"/>
                <w:color w:val="0000FF"/>
                <w:kern w:val="0"/>
                <w:sz w:val="20"/>
                <w:szCs w:val="24"/>
                <w:lang w:val="en-US" w:eastAsia="zh-CN"/>
              </w:rPr>
            </w:pPr>
            <w:r>
              <w:rPr>
                <w:rFonts w:hint="default" w:ascii="宋体" w:hAnsi="宋体"/>
                <w:color w:val="0000FF"/>
                <w:kern w:val="0"/>
                <w:sz w:val="20"/>
                <w:szCs w:val="24"/>
                <w:lang w:val="en-US" w:eastAsia="zh-CN"/>
              </w:rPr>
              <w:t>商务要求</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textAlignment w:val="center"/>
              <w:rPr>
                <w:rFonts w:hint="default" w:ascii="宋体" w:hAnsi="宋体"/>
                <w:color w:val="000000"/>
                <w:kern w:val="0"/>
                <w:sz w:val="20"/>
                <w:szCs w:val="24"/>
                <w:lang w:val="en-US" w:eastAsia="zh-CN"/>
              </w:rPr>
            </w:pPr>
          </w:p>
        </w:tc>
        <w:tc>
          <w:tcPr>
            <w:tcW w:w="4385"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textAlignment w:val="center"/>
              <w:rPr>
                <w:rFonts w:hint="default" w:ascii="宋体" w:hAnsi="宋体"/>
                <w:color w:val="000000"/>
                <w:kern w:val="0"/>
                <w:sz w:val="20"/>
                <w:szCs w:val="24"/>
                <w:lang w:val="en-US" w:eastAsia="zh-CN"/>
              </w:rPr>
            </w:pPr>
            <w:r>
              <w:rPr>
                <w:rFonts w:hint="default" w:ascii="宋体" w:hAnsi="宋体"/>
                <w:color w:val="000000"/>
                <w:kern w:val="0"/>
                <w:sz w:val="20"/>
                <w:szCs w:val="24"/>
                <w:lang w:val="en-US" w:eastAsia="zh-CN"/>
              </w:rPr>
              <w:t>1、付款方式为：分批次送货，产品经安装、调试、正常运行验收合格后，甲方凭乙方出具的符合国家税法的正规发票三个月内支付该批次货款的90%，自验收合格之日起满贰年支付10%余款。2、上传营业执照、法人身份证复印件、授权委托书等与项目相关资质资料。</w:t>
            </w:r>
          </w:p>
          <w:p>
            <w:pPr>
              <w:spacing w:beforeLines="0" w:afterLines="0"/>
              <w:jc w:val="left"/>
              <w:textAlignment w:val="center"/>
              <w:rPr>
                <w:rFonts w:hint="default" w:ascii="宋体" w:hAnsi="宋体"/>
                <w:color w:val="000000"/>
                <w:kern w:val="0"/>
                <w:sz w:val="20"/>
                <w:szCs w:val="24"/>
                <w:lang w:val="en-US" w:eastAsia="zh-CN"/>
              </w:rPr>
            </w:pPr>
            <w:r>
              <w:rPr>
                <w:rFonts w:hint="default" w:ascii="宋体" w:hAnsi="宋体"/>
                <w:color w:val="000000"/>
                <w:kern w:val="0"/>
                <w:sz w:val="20"/>
                <w:szCs w:val="24"/>
                <w:lang w:val="en-US" w:eastAsia="zh-CN"/>
              </w:rPr>
              <w:t>3、整机原厂保修≥叁年；  4、按医院通知分批送货至指定地点，按实结算，并配合办理入库手续;5、合同签订后接到医院送货通知的</w:t>
            </w:r>
            <w:r>
              <w:rPr>
                <w:rFonts w:hint="default" w:ascii="宋体" w:hAnsi="宋体"/>
                <w:color w:val="000000"/>
                <w:kern w:val="0"/>
                <w:sz w:val="20"/>
                <w:szCs w:val="24"/>
                <w:highlight w:val="yellow"/>
                <w:lang w:val="en-US" w:eastAsia="zh-CN"/>
              </w:rPr>
              <w:t>3</w:t>
            </w:r>
            <w:r>
              <w:rPr>
                <w:rFonts w:hint="default" w:ascii="宋体" w:hAnsi="宋体"/>
                <w:color w:val="000000"/>
                <w:kern w:val="0"/>
                <w:sz w:val="20"/>
                <w:szCs w:val="24"/>
                <w:lang w:val="en-US" w:eastAsia="zh-CN"/>
              </w:rPr>
              <w:t>天内安装调试完毕.6、此批产品保证该产品为原厂家生产的全新、未使用过的正品，符合国家及相关行业的质量标准，成交供应商签合同前提供原厂售后服务承诺函。7、免费提供响应设备的备用机器 2  台。8、送货时需要在每台主机上粘贴维修服务电话及保修到期日期 。</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textAlignment w:val="center"/>
              <w:rPr>
                <w:rFonts w:hint="default" w:ascii="宋体" w:hAnsi="宋体"/>
                <w:color w:val="000000"/>
                <w:kern w:val="0"/>
                <w:sz w:val="20"/>
                <w:szCs w:val="24"/>
                <w:lang w:val="en-US" w:eastAsia="zh-CN"/>
              </w:rPr>
            </w:pPr>
            <w:r>
              <w:rPr>
                <w:rFonts w:hint="default" w:ascii="宋体" w:hAnsi="宋体"/>
                <w:color w:val="0000FF"/>
                <w:kern w:val="0"/>
                <w:sz w:val="20"/>
                <w:szCs w:val="24"/>
                <w:lang w:val="en-US" w:eastAsia="zh-CN"/>
              </w:rPr>
              <w:t>其他</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textAlignment w:val="center"/>
              <w:rPr>
                <w:rFonts w:hint="default" w:ascii="宋体" w:hAnsi="宋体"/>
                <w:color w:val="000000"/>
                <w:kern w:val="0"/>
                <w:sz w:val="20"/>
                <w:szCs w:val="24"/>
                <w:lang w:val="en-US" w:eastAsia="zh-CN"/>
              </w:rPr>
            </w:pPr>
            <w:r>
              <w:rPr>
                <w:rFonts w:hint="default" w:ascii="宋体" w:hAnsi="宋体"/>
                <w:color w:val="000000"/>
                <w:kern w:val="0"/>
                <w:sz w:val="20"/>
                <w:szCs w:val="24"/>
                <w:lang w:val="en-US" w:eastAsia="zh-CN"/>
              </w:rPr>
              <w:t>.....</w:t>
            </w:r>
          </w:p>
        </w:tc>
        <w:tc>
          <w:tcPr>
            <w:tcW w:w="4385"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textAlignment w:val="center"/>
              <w:rPr>
                <w:rFonts w:hint="default" w:ascii="宋体" w:hAnsi="宋体"/>
                <w:color w:val="000000"/>
                <w:kern w:val="0"/>
                <w:sz w:val="20"/>
                <w:szCs w:val="24"/>
                <w:lang w:val="en-US" w:eastAsia="zh-CN"/>
              </w:rPr>
            </w:pPr>
            <w:r>
              <w:rPr>
                <w:rFonts w:hint="default" w:ascii="宋体" w:hAnsi="宋体"/>
                <w:color w:val="000000"/>
                <w:kern w:val="0"/>
                <w:sz w:val="20"/>
                <w:szCs w:val="24"/>
                <w:lang w:val="en-US" w:eastAsia="zh-CN"/>
              </w:rPr>
              <w:t>.........</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宋体"/>
                <w:sz w:val="21"/>
                <w:szCs w:val="24"/>
                <w:lang w:eastAsia="zh-CN"/>
              </w:rPr>
            </w:pPr>
          </w:p>
        </w:tc>
      </w:tr>
    </w:tbl>
    <w:p>
      <w:pPr>
        <w:spacing w:beforeLines="0" w:afterLines="0"/>
        <w:jc w:val="left"/>
        <w:rPr>
          <w:rFonts w:hint="default" w:ascii="宋体"/>
          <w:sz w:val="21"/>
          <w:szCs w:val="24"/>
          <w:lang w:eastAsia="zh-CN"/>
        </w:rPr>
      </w:pPr>
    </w:p>
    <w:p>
      <w:pPr>
        <w:spacing w:beforeLines="0" w:afterLines="0"/>
        <w:jc w:val="left"/>
        <w:rPr>
          <w:rFonts w:hint="default"/>
          <w:sz w:val="21"/>
          <w:szCs w:val="24"/>
          <w:lang w:val="en-US" w:eastAsia="zh-CN"/>
        </w:rPr>
      </w:pPr>
      <w:r>
        <w:rPr>
          <w:rFonts w:hint="default" w:ascii="宋体"/>
          <w:sz w:val="21"/>
          <w:szCs w:val="24"/>
          <w:lang w:val="en-US" w:eastAsia="zh-CN"/>
        </w:rPr>
        <w:t>备注：本页需加盖公章。</w:t>
      </w:r>
    </w:p>
    <w:p>
      <w:pPr>
        <w:spacing w:beforeLines="0" w:afterLines="0"/>
        <w:jc w:val="left"/>
        <w:rPr>
          <w:rFonts w:hint="default"/>
          <w:sz w:val="21"/>
          <w:szCs w:val="24"/>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26B50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 w:type="character" w:customStyle="1" w:styleId="4">
    <w:name w:val="font01"/>
    <w:basedOn w:val="3"/>
    <w:unhideWhenUsed/>
    <w:uiPriority w:val="0"/>
    <w:rPr>
      <w:rFonts w:hint="default" w:ascii="Arial" w:hAnsi="Arial" w:eastAsia="宋体"/>
      <w:color w:val="000000"/>
      <w:sz w:val="20"/>
      <w:szCs w:val="24"/>
    </w:rPr>
  </w:style>
  <w:style w:type="character" w:customStyle="1" w:styleId="5">
    <w:name w:val="font11"/>
    <w:basedOn w:val="3"/>
    <w:unhideWhenUsed/>
    <w:uiPriority w:val="0"/>
    <w:rPr>
      <w:rFonts w:hint="default" w:ascii="宋体" w:hAnsi="宋体" w:eastAsia="宋体"/>
      <w:color w:val="00000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2024-04-02T00:25:41Z</dcterms:created>
  <dc:creator>Administrator</dc:creator>
  <cp:lastModifiedBy>小鹿快跑</cp:lastModifiedBy>
  <dcterms:modified xsi:type="dcterms:W3CDTF">2024-04-02T00:26:09Z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28D727103567468EAD7570181499E49E_13</vt:lpwstr>
  </property>
</Properties>
</file>